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CED9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40245AE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2637FECD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4D36C91A" w14:textId="15A1FF7A" w:rsidR="00786AF5" w:rsidRDefault="00D35A9F" w:rsidP="00786AF5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786AF5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0D5ECF">
        <w:rPr>
          <w:i/>
          <w:lang w:val="uk-UA"/>
        </w:rPr>
        <w:t>Бучанська гімназія № 2 Бучанської міської ради Київської області</w:t>
      </w:r>
      <w:r w:rsidRPr="00786AF5">
        <w:rPr>
          <w:i/>
          <w:lang w:val="uk-UA"/>
        </w:rPr>
        <w:t xml:space="preserve">; вул. </w:t>
      </w:r>
      <w:r w:rsidR="000D5ECF">
        <w:rPr>
          <w:i/>
          <w:lang w:val="uk-UA"/>
        </w:rPr>
        <w:t>Шевченка, 14-А</w:t>
      </w:r>
      <w:r w:rsidRPr="00786AF5">
        <w:rPr>
          <w:i/>
          <w:lang w:val="uk-UA"/>
        </w:rPr>
        <w:t>, м.</w:t>
      </w:r>
      <w:r w:rsidR="00932821" w:rsidRPr="00786AF5">
        <w:rPr>
          <w:i/>
          <w:lang w:val="uk-UA"/>
        </w:rPr>
        <w:t xml:space="preserve"> Буча,</w:t>
      </w:r>
      <w:r w:rsidRPr="00786AF5">
        <w:rPr>
          <w:i/>
          <w:lang w:val="uk-UA"/>
        </w:rPr>
        <w:t xml:space="preserve"> Київ</w:t>
      </w:r>
      <w:r w:rsidR="00932821" w:rsidRPr="00786AF5">
        <w:rPr>
          <w:i/>
          <w:lang w:val="uk-UA"/>
        </w:rPr>
        <w:t>ська область</w:t>
      </w:r>
      <w:r w:rsidRPr="00786AF5">
        <w:rPr>
          <w:i/>
          <w:lang w:val="uk-UA"/>
        </w:rPr>
        <w:t>, 0</w:t>
      </w:r>
      <w:r w:rsidR="00932821" w:rsidRPr="00786AF5">
        <w:rPr>
          <w:i/>
          <w:lang w:val="uk-UA"/>
        </w:rPr>
        <w:t>8292</w:t>
      </w:r>
      <w:r w:rsidRPr="00786AF5">
        <w:rPr>
          <w:i/>
          <w:lang w:val="uk-UA"/>
        </w:rPr>
        <w:t>; код за ЄДРПОУ —</w:t>
      </w:r>
      <w:r w:rsidR="00932821" w:rsidRPr="00786AF5">
        <w:rPr>
          <w:i/>
          <w:lang w:val="uk-UA"/>
        </w:rPr>
        <w:t xml:space="preserve"> </w:t>
      </w:r>
      <w:r w:rsidR="000D5ECF">
        <w:rPr>
          <w:i/>
          <w:lang w:val="uk-UA"/>
        </w:rPr>
        <w:t>20611906</w:t>
      </w:r>
      <w:r w:rsidRPr="00786AF5">
        <w:rPr>
          <w:i/>
          <w:lang w:val="uk-UA"/>
        </w:rPr>
        <w:t xml:space="preserve">; категорія замовника — </w:t>
      </w:r>
      <w:r w:rsidR="00731E0B">
        <w:rPr>
          <w:i/>
          <w:lang w:val="uk-UA"/>
        </w:rPr>
        <w:t>ю</w:t>
      </w:r>
      <w:r w:rsidR="00731E0B" w:rsidRPr="00731E0B">
        <w:rPr>
          <w:i/>
        </w:rPr>
        <w:t>ридична особа, яка забезпечує потреби держави або територіальної громади</w:t>
      </w:r>
      <w:r w:rsidRPr="00786AF5">
        <w:rPr>
          <w:i/>
          <w:lang w:val="uk-UA"/>
        </w:rPr>
        <w:t>.</w:t>
      </w:r>
    </w:p>
    <w:p w14:paraId="49CDC0FD" w14:textId="77777777" w:rsidR="00786AF5" w:rsidRDefault="00786AF5" w:rsidP="00786AF5">
      <w:pPr>
        <w:ind w:left="426"/>
        <w:jc w:val="both"/>
        <w:rPr>
          <w:i/>
          <w:lang w:val="uk-UA"/>
        </w:rPr>
      </w:pPr>
    </w:p>
    <w:p w14:paraId="5E53A3C0" w14:textId="52D61A26" w:rsidR="003E4668" w:rsidRPr="003E4668" w:rsidRDefault="00D35A9F" w:rsidP="003E4668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3E4668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E4668" w:rsidRPr="003E4668">
        <w:rPr>
          <w:i/>
          <w:lang w:val="uk-UA"/>
        </w:rPr>
        <w:t>Електрична енергія на 2023 рік (код ДК 09310000-5 Електрична енергія)</w:t>
      </w:r>
    </w:p>
    <w:p w14:paraId="1DAA5C01" w14:textId="49BDEA25" w:rsidR="00391F24" w:rsidRPr="003E4668" w:rsidRDefault="00391F24" w:rsidP="003E4668">
      <w:pPr>
        <w:ind w:left="852"/>
        <w:jc w:val="both"/>
        <w:rPr>
          <w:i/>
          <w:lang w:val="uk-UA"/>
        </w:rPr>
      </w:pPr>
    </w:p>
    <w:p w14:paraId="2B98502E" w14:textId="1FE33588" w:rsidR="00995280" w:rsidRPr="000C538E" w:rsidRDefault="00D35A9F" w:rsidP="00164D4B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12923">
        <w:rPr>
          <w:b/>
          <w:i/>
          <w:lang w:val="uk-UA"/>
        </w:rPr>
        <w:t xml:space="preserve"> Ідентифікатор закупівлі: </w:t>
      </w:r>
      <w:r w:rsidR="00731E0B" w:rsidRPr="00731E0B">
        <w:rPr>
          <w:i/>
        </w:rPr>
        <w:t>UA-2023-01-18-003571-a</w:t>
      </w:r>
      <w:r w:rsidR="008C4CFC" w:rsidRPr="008C4CFC">
        <w:rPr>
          <w:i/>
          <w:lang w:val="uk-UA"/>
        </w:rPr>
        <w:t>.</w:t>
      </w:r>
      <w:r w:rsidR="00731E0B">
        <w:rPr>
          <w:i/>
          <w:lang w:val="uk-UA"/>
        </w:rPr>
        <w:t xml:space="preserve"> </w:t>
      </w:r>
    </w:p>
    <w:p w14:paraId="0D48C8EF" w14:textId="77777777" w:rsidR="00512923" w:rsidRPr="00512923" w:rsidRDefault="00512923" w:rsidP="00512923">
      <w:pPr>
        <w:jc w:val="both"/>
        <w:rPr>
          <w:b/>
          <w:i/>
          <w:lang w:val="uk-UA"/>
        </w:rPr>
      </w:pPr>
    </w:p>
    <w:p w14:paraId="1FF5F268" w14:textId="77777777" w:rsidR="001C13F0" w:rsidRDefault="00995280" w:rsidP="001C13F0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995280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995280">
        <w:rPr>
          <w:i/>
          <w:lang w:val="uk-UA"/>
        </w:rPr>
        <w:t xml:space="preserve"> </w:t>
      </w:r>
      <w:r w:rsidR="00F249D4" w:rsidRPr="00184AF6">
        <w:rPr>
          <w:i/>
          <w:lang w:val="uk-UA"/>
        </w:rPr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комісії, що здійснює державне регулювання у сферах енергетики та комунальних послуг (далі – НКРЕКП) від 14.03.2018 № 312 (далі – ПРРЕЕ), </w:t>
      </w:r>
      <w:r w:rsidR="005A3529" w:rsidRPr="00D670AD">
        <w:rPr>
          <w:i/>
          <w:lang w:val="uk-UA"/>
        </w:rPr>
        <w:t>Закон</w:t>
      </w:r>
      <w:r w:rsidR="005A3529">
        <w:rPr>
          <w:i/>
          <w:lang w:val="uk-UA"/>
        </w:rPr>
        <w:t>ом</w:t>
      </w:r>
      <w:r w:rsidR="005A3529" w:rsidRPr="00D670AD">
        <w:rPr>
          <w:i/>
          <w:lang w:val="uk-UA"/>
        </w:rPr>
        <w:t xml:space="preserve"> України «Про публічні закупівлі» від 25 грудня 2015 р. № 922-VIІІ (далі – Закон) (із змінами)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року № 1178 (далі – Особливості) та Постановою Кабінету Міністрів № 1495 від 30.12.2022 рок «Про внесення змін до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</w:t>
      </w:r>
      <w:r w:rsidR="00F83434">
        <w:rPr>
          <w:i/>
          <w:lang w:val="uk-UA"/>
        </w:rPr>
        <w:t xml:space="preserve"> </w:t>
      </w:r>
      <w:r w:rsidR="00F249D4" w:rsidRPr="00184AF6">
        <w:rPr>
          <w:i/>
          <w:lang w:val="uk-UA"/>
        </w:rPr>
        <w:t>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–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– Порядок № 375), та іншими нормативно</w:t>
      </w:r>
      <w:r w:rsidR="00F83434">
        <w:rPr>
          <w:i/>
          <w:lang w:val="uk-UA"/>
        </w:rPr>
        <w:t>-</w:t>
      </w:r>
      <w:r w:rsidR="00F249D4" w:rsidRPr="00184AF6">
        <w:rPr>
          <w:i/>
          <w:lang w:val="uk-UA"/>
        </w:rPr>
        <w:t xml:space="preserve">правовими актами, що стосуються предмета закупівлі. </w:t>
      </w:r>
    </w:p>
    <w:p w14:paraId="3C513298" w14:textId="5C576621" w:rsidR="00374F8D" w:rsidRPr="001C13F0" w:rsidRDefault="00F249D4" w:rsidP="001C13F0">
      <w:pPr>
        <w:ind w:firstLine="567"/>
        <w:jc w:val="both"/>
        <w:rPr>
          <w:i/>
          <w:lang w:val="uk-UA"/>
        </w:rPr>
      </w:pPr>
      <w:r w:rsidRPr="001C13F0">
        <w:rPr>
          <w:i/>
          <w:lang w:val="uk-UA"/>
        </w:rPr>
        <w:t xml:space="preserve">Згідно з пунктом 26 статті 1 Закону електрична енергія – енергія, що виробляється на об’єктах електроенергетики і є товаром, призначеним для купівлі-продажу. Статтею 56 Закону визначено, що постачання електричної енергії споживачам здійснюється електропостачальниками, які отримали відповідну ліцензію, за договором постачання електричної енергії споживачу. </w:t>
      </w:r>
    </w:p>
    <w:p w14:paraId="3D4F6B6F" w14:textId="77777777" w:rsidR="009938C5" w:rsidRPr="009938C5" w:rsidRDefault="009938C5" w:rsidP="009938C5">
      <w:pPr>
        <w:ind w:firstLine="426"/>
        <w:jc w:val="both"/>
        <w:rPr>
          <w:i/>
          <w:lang w:val="uk-UA"/>
        </w:rPr>
      </w:pPr>
      <w:r w:rsidRPr="009938C5">
        <w:rPr>
          <w:i/>
          <w:lang w:val="uk-UA"/>
        </w:rPr>
        <w:t xml:space="preserve">Технічні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товару. </w:t>
      </w:r>
      <w:r w:rsidRPr="009938C5">
        <w:rPr>
          <w:b/>
          <w:i/>
          <w:lang w:val="uk-UA"/>
        </w:rPr>
        <w:t>Якість постачання</w:t>
      </w:r>
      <w:r w:rsidRPr="009938C5">
        <w:rPr>
          <w:i/>
          <w:lang w:val="uk-UA"/>
        </w:rPr>
        <w:t xml:space="preserve"> – безперервне, комерційна якість постачання.</w:t>
      </w:r>
    </w:p>
    <w:p w14:paraId="2AD96368" w14:textId="12FB3B9A" w:rsidR="009938C5" w:rsidRPr="009938C5" w:rsidRDefault="009938C5" w:rsidP="009938C5">
      <w:pPr>
        <w:ind w:firstLine="426"/>
        <w:jc w:val="both"/>
        <w:rPr>
          <w:i/>
          <w:lang w:val="uk-UA"/>
        </w:rPr>
      </w:pPr>
      <w:r w:rsidRPr="009938C5">
        <w:rPr>
          <w:i/>
          <w:lang w:val="uk-UA"/>
        </w:rPr>
        <w:t xml:space="preserve">Учасник-постачальник повинен забезпечувати дотримання загальних та гарантованих стандартів якості постачання електричної енергії, в тому числі, що передбачені згідно Порядку забезпечення стандартів якості електропостачання та надання компенсацій споживачам за їх недотримання, затвердженого постановою НКРЕКП від 12.06.2018 р. </w:t>
      </w:r>
      <w:r>
        <w:rPr>
          <w:i/>
          <w:lang w:val="uk-UA"/>
        </w:rPr>
        <w:t xml:space="preserve">                    </w:t>
      </w:r>
      <w:r w:rsidRPr="009938C5">
        <w:rPr>
          <w:i/>
          <w:lang w:val="uk-UA"/>
        </w:rPr>
        <w:t xml:space="preserve">№ 375, Закону України «Про ринок електричної енергії», Правил роздрібного ринку електричної енергії, інших нормативно-правових актів. </w:t>
      </w:r>
    </w:p>
    <w:p w14:paraId="70C75DB3" w14:textId="77777777" w:rsidR="009938C5" w:rsidRPr="009938C5" w:rsidRDefault="009938C5" w:rsidP="009938C5">
      <w:pPr>
        <w:ind w:firstLine="426"/>
        <w:jc w:val="both"/>
        <w:rPr>
          <w:i/>
          <w:lang w:val="uk-UA"/>
        </w:rPr>
      </w:pPr>
      <w:r w:rsidRPr="009938C5">
        <w:rPr>
          <w:i/>
          <w:lang w:val="uk-UA"/>
        </w:rPr>
        <w:lastRenderedPageBreak/>
        <w:t>Згідно ст. 18 Закон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14:paraId="2B62A2D3" w14:textId="406FAFDD" w:rsidR="009938C5" w:rsidRPr="009938C5" w:rsidRDefault="009938C5" w:rsidP="009938C5">
      <w:pPr>
        <w:ind w:firstLine="426"/>
        <w:jc w:val="both"/>
        <w:rPr>
          <w:i/>
          <w:lang w:val="uk-UA"/>
        </w:rPr>
      </w:pPr>
      <w:r w:rsidRPr="009938C5">
        <w:rPr>
          <w:i/>
          <w:lang w:val="uk-UA"/>
        </w:rPr>
        <w:t xml:space="preserve">Відповідно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призначення», ГОСТ 13109-97 </w:t>
      </w:r>
      <w:r w:rsidRPr="009938C5">
        <w:rPr>
          <w:i/>
          <w:iCs/>
          <w:lang w:val="uk-UA"/>
        </w:rPr>
        <w:t>«Электрическаяэнергия. Совместимость технических средств электромагнитная. Нормы качества электрическо йэнергии в системах электроснабжения общего назначения»</w:t>
      </w:r>
      <w:r w:rsidRPr="009938C5">
        <w:rPr>
          <w:i/>
          <w:lang w:val="uk-UA"/>
        </w:rPr>
        <w:t>.</w:t>
      </w:r>
    </w:p>
    <w:p w14:paraId="020D49CE" w14:textId="17BA819C" w:rsidR="009938C5" w:rsidRPr="009938C5" w:rsidRDefault="009938C5" w:rsidP="009938C5">
      <w:pPr>
        <w:ind w:firstLine="426"/>
        <w:jc w:val="both"/>
        <w:rPr>
          <w:i/>
          <w:lang w:val="uk-UA"/>
        </w:rPr>
      </w:pPr>
      <w:r w:rsidRPr="009938C5">
        <w:rPr>
          <w:i/>
          <w:lang w:val="uk-UA"/>
        </w:rPr>
        <w:t>Учасник визначає ціни на товар, який він пропонує поставити за Договором, з урахуванням усіх своїх витрат, які можуть бути ним понесені у ході виконання договору про закупівлю.</w:t>
      </w:r>
    </w:p>
    <w:p w14:paraId="5CD2ED25" w14:textId="182A7339" w:rsidR="00184AF6" w:rsidRPr="00510EC5" w:rsidRDefault="00184AF6" w:rsidP="00374F8D">
      <w:pPr>
        <w:ind w:firstLine="426"/>
        <w:jc w:val="both"/>
        <w:rPr>
          <w:i/>
          <w:lang w:val="uk-UA"/>
        </w:rPr>
      </w:pPr>
      <w:r w:rsidRPr="00510EC5">
        <w:rPr>
          <w:i/>
          <w:lang w:val="uk-UA"/>
        </w:rPr>
        <w:t xml:space="preserve">Електропостачальники зобов’язуються здійснювати своєчасну закупівлю електричної енергії в обсягах для забезпечення безперервного надання послуг із постачання електричної енергії </w:t>
      </w:r>
      <w:r w:rsidR="001C13F0">
        <w:rPr>
          <w:i/>
          <w:lang w:val="uk-UA"/>
        </w:rPr>
        <w:t xml:space="preserve">Бучанській гімназії № 2 Бучанської </w:t>
      </w:r>
      <w:r w:rsidR="00D764C1">
        <w:rPr>
          <w:i/>
          <w:lang w:val="uk-UA"/>
        </w:rPr>
        <w:t>міської ради Київської області</w:t>
      </w:r>
      <w:r w:rsidRPr="00510EC5">
        <w:rPr>
          <w:i/>
          <w:lang w:val="uk-UA"/>
        </w:rPr>
        <w:t>, що за належних умов забезпеч</w:t>
      </w:r>
      <w:r w:rsidR="00F21429">
        <w:rPr>
          <w:i/>
          <w:lang w:val="uk-UA"/>
        </w:rPr>
        <w:t>и</w:t>
      </w:r>
      <w:r w:rsidRPr="00510EC5">
        <w:rPr>
          <w:i/>
          <w:lang w:val="uk-UA"/>
        </w:rPr>
        <w:t>ть задоволення попиту на споживання електричної енергії заклад</w:t>
      </w:r>
      <w:r w:rsidR="00D764C1">
        <w:rPr>
          <w:i/>
          <w:lang w:val="uk-UA"/>
        </w:rPr>
        <w:t>у</w:t>
      </w:r>
      <w:r w:rsidRPr="00510EC5">
        <w:rPr>
          <w:i/>
          <w:lang w:val="uk-UA"/>
        </w:rPr>
        <w:t xml:space="preserve"> дошкільної освіти</w:t>
      </w:r>
      <w:r w:rsidR="00F21429">
        <w:rPr>
          <w:i/>
          <w:lang w:val="uk-UA"/>
        </w:rPr>
        <w:t>.</w:t>
      </w:r>
    </w:p>
    <w:p w14:paraId="22E09223" w14:textId="77777777" w:rsidR="00D35A9F" w:rsidRPr="00B313E7" w:rsidRDefault="00D35A9F" w:rsidP="00995280">
      <w:pPr>
        <w:ind w:left="786"/>
        <w:jc w:val="both"/>
        <w:rPr>
          <w:i/>
          <w:lang w:val="uk-UA"/>
        </w:rPr>
      </w:pPr>
    </w:p>
    <w:p w14:paraId="1C531F8F" w14:textId="5A6831D6" w:rsidR="00D35A9F" w:rsidRPr="00D045C0" w:rsidRDefault="00D35A9F" w:rsidP="00A7371A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bookmarkStart w:id="0" w:name="_Hlk125127343"/>
      <w:r w:rsidRPr="00D045C0">
        <w:rPr>
          <w:b/>
          <w:i/>
          <w:lang w:val="uk-UA"/>
        </w:rPr>
        <w:t>Обґрунтування розміру бюджетного призначення:</w:t>
      </w:r>
      <w:r w:rsidRPr="00D045C0">
        <w:rPr>
          <w:i/>
          <w:lang w:val="uk-UA"/>
        </w:rPr>
        <w:t xml:space="preserve"> розмір бюджетного призначення, визначений відповідно </w:t>
      </w:r>
      <w:r w:rsidR="002B0D1D" w:rsidRPr="00D045C0">
        <w:rPr>
          <w:i/>
          <w:lang w:val="uk-UA"/>
        </w:rPr>
        <w:t xml:space="preserve">до </w:t>
      </w:r>
      <w:r w:rsidR="00A17848">
        <w:rPr>
          <w:i/>
          <w:lang w:val="uk-UA"/>
        </w:rPr>
        <w:t>наказу відділу освіти Бучанської міської ради Київської області № 5-О від 09.01.2023 року «Про затвердження паспортів бюджетних програм на 2023 рік»</w:t>
      </w:r>
      <w:r w:rsidR="00A739DF" w:rsidRPr="00D045C0">
        <w:rPr>
          <w:i/>
          <w:lang w:val="uk-UA"/>
        </w:rPr>
        <w:t>, за рахунок кошт</w:t>
      </w:r>
      <w:r w:rsidR="00512923" w:rsidRPr="00D045C0">
        <w:rPr>
          <w:i/>
          <w:lang w:val="uk-UA"/>
        </w:rPr>
        <w:t>ів</w:t>
      </w:r>
      <w:r w:rsidR="00403104">
        <w:rPr>
          <w:i/>
          <w:lang w:val="uk-UA"/>
        </w:rPr>
        <w:t xml:space="preserve"> місцевого бюджету </w:t>
      </w:r>
      <w:r w:rsidR="00D93E0B">
        <w:rPr>
          <w:i/>
          <w:lang w:val="uk-UA"/>
        </w:rPr>
        <w:t xml:space="preserve">–  </w:t>
      </w:r>
      <w:r w:rsidR="00A17848">
        <w:rPr>
          <w:i/>
          <w:lang w:val="uk-UA"/>
        </w:rPr>
        <w:t>170 900, 00</w:t>
      </w:r>
      <w:r w:rsidR="00512923" w:rsidRPr="00D045C0">
        <w:rPr>
          <w:i/>
          <w:lang w:val="uk-UA"/>
        </w:rPr>
        <w:t xml:space="preserve"> </w:t>
      </w:r>
      <w:r w:rsidR="00995280">
        <w:rPr>
          <w:i/>
          <w:lang w:val="uk-UA"/>
        </w:rPr>
        <w:t>грн.</w:t>
      </w:r>
    </w:p>
    <w:p w14:paraId="3BEE786E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8644B8D" w14:textId="77777777" w:rsidR="00535D12" w:rsidRDefault="00D35A9F" w:rsidP="009466FF">
      <w:pPr>
        <w:numPr>
          <w:ilvl w:val="0"/>
          <w:numId w:val="1"/>
        </w:numPr>
        <w:jc w:val="both"/>
        <w:rPr>
          <w:i/>
          <w:lang w:val="uk-UA"/>
        </w:rPr>
      </w:pPr>
      <w:r w:rsidRPr="00FF1B68">
        <w:rPr>
          <w:b/>
          <w:i/>
          <w:lang w:val="uk-UA"/>
        </w:rPr>
        <w:t xml:space="preserve">Очікувана вартість предмета закупівлі: </w:t>
      </w:r>
      <w:r w:rsidR="00A17848">
        <w:rPr>
          <w:i/>
          <w:lang w:val="uk-UA"/>
        </w:rPr>
        <w:t>170 900,00</w:t>
      </w:r>
      <w:r w:rsidR="00510EC5" w:rsidRPr="00FF1B68">
        <w:rPr>
          <w:i/>
          <w:lang w:val="uk-UA"/>
        </w:rPr>
        <w:t xml:space="preserve"> </w:t>
      </w:r>
      <w:r w:rsidRPr="00FF1B68">
        <w:rPr>
          <w:i/>
          <w:lang w:val="uk-UA"/>
        </w:rPr>
        <w:t>грн</w:t>
      </w:r>
      <w:r w:rsidR="00995280" w:rsidRPr="00FF1B68">
        <w:rPr>
          <w:i/>
          <w:lang w:val="uk-UA"/>
        </w:rPr>
        <w:t>.</w:t>
      </w:r>
      <w:r w:rsidRPr="00FF1B68">
        <w:rPr>
          <w:i/>
          <w:lang w:val="uk-UA"/>
        </w:rPr>
        <w:t xml:space="preserve"> з ПДВ</w:t>
      </w:r>
      <w:r w:rsidR="00535D12">
        <w:rPr>
          <w:i/>
          <w:lang w:val="uk-UA"/>
        </w:rPr>
        <w:t>.</w:t>
      </w:r>
    </w:p>
    <w:p w14:paraId="3AB35CFB" w14:textId="77777777" w:rsidR="00535D12" w:rsidRDefault="00535D12" w:rsidP="00535D12">
      <w:pPr>
        <w:pStyle w:val="a3"/>
        <w:rPr>
          <w:i/>
          <w:lang w:val="uk-UA"/>
        </w:rPr>
      </w:pPr>
    </w:p>
    <w:p w14:paraId="468EF8BD" w14:textId="16E4EBB5" w:rsidR="00D35A9F" w:rsidRDefault="00535D12" w:rsidP="009466FF">
      <w:pPr>
        <w:numPr>
          <w:ilvl w:val="0"/>
          <w:numId w:val="1"/>
        </w:numPr>
        <w:jc w:val="both"/>
        <w:rPr>
          <w:i/>
          <w:lang w:val="uk-UA"/>
        </w:rPr>
      </w:pPr>
      <w:r>
        <w:rPr>
          <w:b/>
          <w:bCs/>
          <w:i/>
          <w:lang w:val="uk-UA"/>
        </w:rPr>
        <w:t xml:space="preserve">Обсяг закупівлі: </w:t>
      </w:r>
      <w:r>
        <w:rPr>
          <w:i/>
          <w:lang w:val="uk-UA"/>
        </w:rPr>
        <w:t>37 000 кВт/год</w:t>
      </w:r>
      <w:r w:rsidR="00D35A9F" w:rsidRPr="00FF1B68">
        <w:rPr>
          <w:i/>
          <w:lang w:val="uk-UA"/>
        </w:rPr>
        <w:t>.</w:t>
      </w:r>
    </w:p>
    <w:p w14:paraId="75E95043" w14:textId="77777777" w:rsidR="00FF1B68" w:rsidRDefault="00FF1B68" w:rsidP="00FF1B68">
      <w:pPr>
        <w:pStyle w:val="a3"/>
        <w:rPr>
          <w:i/>
          <w:lang w:val="uk-UA"/>
        </w:rPr>
      </w:pPr>
    </w:p>
    <w:p w14:paraId="12B8FFDF" w14:textId="218C160D" w:rsidR="00FF1B68" w:rsidRPr="00FF1B68" w:rsidRDefault="00FF1B68" w:rsidP="00FF1B68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FF1B68">
        <w:rPr>
          <w:i/>
          <w:lang w:val="uk-UA"/>
        </w:rPr>
        <w:t xml:space="preserve"> </w:t>
      </w:r>
      <w:r w:rsidR="00D35A9F" w:rsidRPr="00FF1B68">
        <w:rPr>
          <w:b/>
          <w:i/>
          <w:lang w:val="uk-UA"/>
        </w:rPr>
        <w:t>Обґрунтування очікуваної вартості предмета закупівлі:</w:t>
      </w:r>
      <w:r w:rsidR="00730CE7" w:rsidRPr="00FF1B68">
        <w:rPr>
          <w:b/>
          <w:i/>
          <w:lang w:val="uk-UA"/>
        </w:rPr>
        <w:t xml:space="preserve"> </w:t>
      </w:r>
      <w:r w:rsidRPr="00FF1B68">
        <w:rPr>
          <w:i/>
          <w:lang w:val="uk-UA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 202</w:t>
      </w:r>
      <w:r w:rsidR="00B723D2">
        <w:rPr>
          <w:i/>
          <w:lang w:val="uk-UA"/>
        </w:rPr>
        <w:t>2</w:t>
      </w:r>
      <w:r w:rsidRPr="00FF1B68">
        <w:rPr>
          <w:i/>
          <w:lang w:val="uk-UA"/>
        </w:rPr>
        <w:t xml:space="preserve"> рік. Замовником здійснено розрахунки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закупівлі. </w:t>
      </w:r>
    </w:p>
    <w:p w14:paraId="651914EC" w14:textId="04E35DA4" w:rsidR="003205E7" w:rsidRPr="003205E7" w:rsidRDefault="003205E7" w:rsidP="003205E7">
      <w:pPr>
        <w:jc w:val="both"/>
        <w:rPr>
          <w:i/>
          <w:lang w:val="uk-UA"/>
        </w:rPr>
      </w:pPr>
      <w:r w:rsidRPr="003205E7">
        <w:rPr>
          <w:i/>
          <w:lang w:val="uk-UA"/>
        </w:rPr>
        <w:t>Розрахунок ціни відповідно до абзацу першого части</w:t>
      </w:r>
      <w:r>
        <w:rPr>
          <w:i/>
          <w:lang w:val="uk-UA"/>
        </w:rPr>
        <w:t>ни</w:t>
      </w:r>
      <w:r w:rsidRPr="003205E7">
        <w:rPr>
          <w:i/>
          <w:lang w:val="uk-UA"/>
        </w:rPr>
        <w:t xml:space="preserve"> третьої статті 22 Закону, за яку учасник згоден виконувати замовлення повинен здійснювати за формулою:</w:t>
      </w:r>
    </w:p>
    <w:p w14:paraId="0E448DDC" w14:textId="77777777" w:rsidR="003205E7" w:rsidRPr="003205E7" w:rsidRDefault="003205E7" w:rsidP="003205E7">
      <w:pPr>
        <w:jc w:val="both"/>
        <w:rPr>
          <w:i/>
          <w:lang w:val="uk-UA"/>
        </w:rPr>
      </w:pPr>
      <w:r w:rsidRPr="003205E7">
        <w:rPr>
          <w:i/>
          <w:lang w:val="uk-UA"/>
        </w:rPr>
        <w:t>Р=∑((Nі план * Ц прогн.рдн. * (1+М/100) +Nі план * Тпер))* 1,2 ( грн.) з ПДВ, де</w:t>
      </w:r>
    </w:p>
    <w:p w14:paraId="7702E884" w14:textId="77777777" w:rsidR="003205E7" w:rsidRPr="003205E7" w:rsidRDefault="003205E7" w:rsidP="003205E7">
      <w:pPr>
        <w:jc w:val="both"/>
        <w:rPr>
          <w:i/>
          <w:lang w:val="uk-UA"/>
        </w:rPr>
      </w:pPr>
      <w:r w:rsidRPr="003205E7">
        <w:rPr>
          <w:i/>
          <w:lang w:val="uk-UA"/>
        </w:rPr>
        <w:t>Р – ціна тендерної пропозиції у гривні ( UAN)</w:t>
      </w:r>
    </w:p>
    <w:p w14:paraId="459F079D" w14:textId="77777777" w:rsidR="003205E7" w:rsidRPr="003205E7" w:rsidRDefault="003205E7" w:rsidP="003205E7">
      <w:pPr>
        <w:jc w:val="both"/>
        <w:rPr>
          <w:i/>
          <w:lang w:val="uk-UA"/>
        </w:rPr>
      </w:pPr>
      <w:r w:rsidRPr="003205E7">
        <w:rPr>
          <w:i/>
          <w:lang w:val="uk-UA"/>
        </w:rPr>
        <w:t>Nі план – плановий обсяг закупівлі електричної енергії, кВт * год</w:t>
      </w:r>
    </w:p>
    <w:p w14:paraId="00F3EF06" w14:textId="77777777" w:rsidR="003205E7" w:rsidRPr="003205E7" w:rsidRDefault="003205E7" w:rsidP="003205E7">
      <w:pPr>
        <w:jc w:val="both"/>
        <w:rPr>
          <w:i/>
          <w:lang w:val="uk-UA"/>
        </w:rPr>
      </w:pPr>
      <w:r w:rsidRPr="003205E7">
        <w:rPr>
          <w:i/>
          <w:lang w:val="uk-UA"/>
        </w:rPr>
        <w:t>Ц прогн.рдн. – прогнозована ціна РДН, яка для даної закупівлі становить 3,34746 грн. за 1 кВт * год без ПДВ (визначена, як середньозважена ціна на РДН за 31 день грудня місяць 2022 року за даними ДП «Оператор ринку» розміщеними на його веб-сайті www.oree.com.ua)</w:t>
      </w:r>
    </w:p>
    <w:p w14:paraId="29257C9E" w14:textId="77777777" w:rsidR="003205E7" w:rsidRPr="003205E7" w:rsidRDefault="003205E7" w:rsidP="003205E7">
      <w:pPr>
        <w:jc w:val="both"/>
        <w:rPr>
          <w:i/>
          <w:lang w:val="uk-UA"/>
        </w:rPr>
      </w:pPr>
      <w:r w:rsidRPr="003205E7">
        <w:rPr>
          <w:i/>
          <w:lang w:val="uk-UA"/>
        </w:rPr>
        <w:t>Тпер. – тариф на послуги з передачі електричної енергії затверджений регулятором для ОСП постановою НКРЕКП від 21.12.2022 №1788, на період з 01 січня 2023 року по 31 березня 2023 року (включно) , за 1 кВт * год без ПДВ</w:t>
      </w:r>
    </w:p>
    <w:p w14:paraId="1E2A7F29" w14:textId="77777777" w:rsidR="003205E7" w:rsidRPr="003205E7" w:rsidRDefault="003205E7" w:rsidP="003205E7">
      <w:pPr>
        <w:jc w:val="both"/>
        <w:rPr>
          <w:i/>
          <w:lang w:val="uk-UA"/>
        </w:rPr>
      </w:pPr>
      <w:r w:rsidRPr="003205E7">
        <w:rPr>
          <w:i/>
          <w:lang w:val="uk-UA"/>
        </w:rPr>
        <w:t>1,2 – математичне вираження ставки податку на додану вартість ( ПДВ – 20%)</w:t>
      </w:r>
    </w:p>
    <w:p w14:paraId="5F5D0AFE" w14:textId="77777777" w:rsidR="003205E7" w:rsidRPr="003205E7" w:rsidRDefault="003205E7" w:rsidP="003205E7">
      <w:pPr>
        <w:jc w:val="both"/>
        <w:rPr>
          <w:i/>
          <w:lang w:val="uk-UA"/>
        </w:rPr>
      </w:pPr>
      <w:r w:rsidRPr="003205E7">
        <w:rPr>
          <w:i/>
          <w:lang w:val="uk-UA"/>
        </w:rPr>
        <w:t>М – маржа ( вартість послуг Учасника)  запропонована Учасником у відсотках від загальної ціни и тендерної пропозиції (Р), % за результатами аукціону.</w:t>
      </w:r>
    </w:p>
    <w:p w14:paraId="0F7B9239" w14:textId="77777777" w:rsidR="003205E7" w:rsidRPr="003205E7" w:rsidRDefault="003205E7" w:rsidP="003205E7">
      <w:pPr>
        <w:jc w:val="both"/>
        <w:rPr>
          <w:i/>
          <w:lang w:val="uk-UA"/>
        </w:rPr>
      </w:pPr>
      <w:r w:rsidRPr="003205E7">
        <w:rPr>
          <w:i/>
          <w:lang w:val="uk-UA"/>
        </w:rPr>
        <w:t>Маржа, що встановлюється учасником у ціні своєї тендерної пропозиції (в тому числі у ціні за результатами аукціону), визначається Замовником за результатами перерахунку та не може бути величиною від’ємною.</w:t>
      </w:r>
    </w:p>
    <w:p w14:paraId="74305F19" w14:textId="12A54BB5" w:rsidR="00BE718D" w:rsidRPr="003205E7" w:rsidRDefault="003205E7" w:rsidP="003205E7">
      <w:pPr>
        <w:jc w:val="both"/>
        <w:rPr>
          <w:i/>
        </w:rPr>
      </w:pPr>
      <w:r w:rsidRPr="003205E7">
        <w:rPr>
          <w:i/>
          <w:lang w:val="uk-UA"/>
        </w:rPr>
        <w:t>Оцінка здійснюється щодо предмета закупівлі вцілому.</w:t>
      </w:r>
      <w:bookmarkEnd w:id="0"/>
    </w:p>
    <w:sectPr w:rsidR="00BE718D" w:rsidRPr="003205E7" w:rsidSect="00A739DF">
      <w:pgSz w:w="11906" w:h="16838"/>
      <w:pgMar w:top="851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6064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27872"/>
    <w:rsid w:val="00083D82"/>
    <w:rsid w:val="000C538E"/>
    <w:rsid w:val="000C7CCA"/>
    <w:rsid w:val="000D5ECF"/>
    <w:rsid w:val="00184AF6"/>
    <w:rsid w:val="001854FA"/>
    <w:rsid w:val="00197556"/>
    <w:rsid w:val="001C13F0"/>
    <w:rsid w:val="001D1F9F"/>
    <w:rsid w:val="002B0D1D"/>
    <w:rsid w:val="002D01BA"/>
    <w:rsid w:val="002F52F2"/>
    <w:rsid w:val="003205E7"/>
    <w:rsid w:val="00371975"/>
    <w:rsid w:val="00374F8D"/>
    <w:rsid w:val="00391F24"/>
    <w:rsid w:val="003E4668"/>
    <w:rsid w:val="00403104"/>
    <w:rsid w:val="00414530"/>
    <w:rsid w:val="004544E0"/>
    <w:rsid w:val="0049354D"/>
    <w:rsid w:val="004B7386"/>
    <w:rsid w:val="004B7A00"/>
    <w:rsid w:val="00510EC5"/>
    <w:rsid w:val="00512923"/>
    <w:rsid w:val="005243F0"/>
    <w:rsid w:val="00535D12"/>
    <w:rsid w:val="005A3529"/>
    <w:rsid w:val="005F4A5C"/>
    <w:rsid w:val="0062600C"/>
    <w:rsid w:val="00627322"/>
    <w:rsid w:val="006A3DFD"/>
    <w:rsid w:val="006D4748"/>
    <w:rsid w:val="006E52FC"/>
    <w:rsid w:val="00730CE7"/>
    <w:rsid w:val="00731E0B"/>
    <w:rsid w:val="00784DA0"/>
    <w:rsid w:val="00786AF5"/>
    <w:rsid w:val="00866D9C"/>
    <w:rsid w:val="008C4CFC"/>
    <w:rsid w:val="008F3E6A"/>
    <w:rsid w:val="008F5CF3"/>
    <w:rsid w:val="00914241"/>
    <w:rsid w:val="00932821"/>
    <w:rsid w:val="009850F3"/>
    <w:rsid w:val="009938C5"/>
    <w:rsid w:val="00995280"/>
    <w:rsid w:val="009F2F84"/>
    <w:rsid w:val="00A17848"/>
    <w:rsid w:val="00A503E2"/>
    <w:rsid w:val="00A7371A"/>
    <w:rsid w:val="00A739DF"/>
    <w:rsid w:val="00AB24B9"/>
    <w:rsid w:val="00B313E7"/>
    <w:rsid w:val="00B63E72"/>
    <w:rsid w:val="00B723D2"/>
    <w:rsid w:val="00B8202A"/>
    <w:rsid w:val="00BC3399"/>
    <w:rsid w:val="00BE718D"/>
    <w:rsid w:val="00BF0C1E"/>
    <w:rsid w:val="00BF0F6E"/>
    <w:rsid w:val="00C05059"/>
    <w:rsid w:val="00C53327"/>
    <w:rsid w:val="00C854EF"/>
    <w:rsid w:val="00C93F94"/>
    <w:rsid w:val="00CF4BA2"/>
    <w:rsid w:val="00D045C0"/>
    <w:rsid w:val="00D25C1B"/>
    <w:rsid w:val="00D35A9F"/>
    <w:rsid w:val="00D670AD"/>
    <w:rsid w:val="00D764C1"/>
    <w:rsid w:val="00D93E0B"/>
    <w:rsid w:val="00DA5C81"/>
    <w:rsid w:val="00DF0DF5"/>
    <w:rsid w:val="00DF2C5C"/>
    <w:rsid w:val="00E554C4"/>
    <w:rsid w:val="00F21429"/>
    <w:rsid w:val="00F249D4"/>
    <w:rsid w:val="00F40F09"/>
    <w:rsid w:val="00F83434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8EA6"/>
  <w15:docId w15:val="{DF6CD822-F27B-4222-8B44-54D79467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інтервалів Знак"/>
    <w:link w:val="a4"/>
    <w:uiPriority w:val="1"/>
    <w:rsid w:val="00C53327"/>
    <w:rPr>
      <w:lang w:val="uk-UA"/>
    </w:rPr>
  </w:style>
  <w:style w:type="character" w:customStyle="1" w:styleId="a6">
    <w:name w:val="Нет"/>
    <w:rsid w:val="00786AF5"/>
    <w:rPr>
      <w:lang w:val="ru-RU"/>
    </w:rPr>
  </w:style>
  <w:style w:type="character" w:customStyle="1" w:styleId="ng-binding">
    <w:name w:val="ng-binding"/>
    <w:basedOn w:val="a0"/>
    <w:rsid w:val="00391F24"/>
  </w:style>
  <w:style w:type="character" w:styleId="a7">
    <w:name w:val="Hyperlink"/>
    <w:basedOn w:val="a0"/>
    <w:uiPriority w:val="99"/>
    <w:unhideWhenUsed/>
    <w:rsid w:val="00FF1B6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E466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C28A-8D1E-4B20-809D-CB412EE3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4685</Words>
  <Characters>2671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Анна Цезар</cp:lastModifiedBy>
  <cp:revision>4</cp:revision>
  <cp:lastPrinted>2021-04-15T12:14:00Z</cp:lastPrinted>
  <dcterms:created xsi:type="dcterms:W3CDTF">2023-01-20T09:38:00Z</dcterms:created>
  <dcterms:modified xsi:type="dcterms:W3CDTF">2023-01-20T15:30:00Z</dcterms:modified>
</cp:coreProperties>
</file>